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289" w:rsidRDefault="000E2289" w:rsidP="00927C54">
      <w:pPr>
        <w:jc w:val="right"/>
      </w:pPr>
    </w:p>
    <w:p w:rsidR="00927C54" w:rsidRDefault="00927C54" w:rsidP="00927C54">
      <w:pPr>
        <w:jc w:val="right"/>
      </w:pPr>
      <w:r>
        <w:t>Приложение №1</w:t>
      </w:r>
    </w:p>
    <w:p w:rsidR="00927C54" w:rsidRDefault="00927C54" w:rsidP="00927C54">
      <w:pPr>
        <w:jc w:val="right"/>
      </w:pPr>
      <w:r>
        <w:t>к решению Совета народных депутатов</w:t>
      </w:r>
    </w:p>
    <w:p w:rsidR="00927C54" w:rsidRDefault="00927C54" w:rsidP="00927C54">
      <w:pPr>
        <w:jc w:val="right"/>
      </w:pPr>
      <w:proofErr w:type="spellStart"/>
      <w:r>
        <w:t>Сторожевского</w:t>
      </w:r>
      <w:proofErr w:type="spellEnd"/>
      <w:r>
        <w:t xml:space="preserve"> 2-го сельского поселения</w:t>
      </w:r>
    </w:p>
    <w:p w:rsidR="00927C54" w:rsidRDefault="00533464" w:rsidP="00927C54">
      <w:pPr>
        <w:jc w:val="right"/>
      </w:pPr>
      <w:r>
        <w:t>№ 58 от 15</w:t>
      </w:r>
      <w:r w:rsidR="00927C54">
        <w:t xml:space="preserve"> </w:t>
      </w:r>
      <w:r>
        <w:t>ноября</w:t>
      </w:r>
      <w:r w:rsidR="00F97F46">
        <w:t xml:space="preserve"> </w:t>
      </w:r>
      <w:r>
        <w:t>2011</w:t>
      </w:r>
      <w:r w:rsidR="00927C54">
        <w:t xml:space="preserve">г. </w:t>
      </w:r>
    </w:p>
    <w:p w:rsidR="00927C54" w:rsidRDefault="00927C54" w:rsidP="00927C54">
      <w:pPr>
        <w:jc w:val="right"/>
        <w:rPr>
          <w:b/>
          <w:bCs/>
          <w:i/>
          <w:iCs/>
        </w:rPr>
      </w:pPr>
    </w:p>
    <w:p w:rsidR="00927C54" w:rsidRDefault="00927C54" w:rsidP="00927C54">
      <w:pPr>
        <w:rPr>
          <w:b/>
          <w:bCs/>
          <w:i/>
          <w:iCs/>
        </w:rPr>
      </w:pPr>
    </w:p>
    <w:p w:rsidR="00927C54" w:rsidRDefault="00927C54" w:rsidP="00927C54">
      <w:pPr>
        <w:rPr>
          <w:b/>
          <w:bCs/>
          <w:i/>
          <w:iCs/>
        </w:rPr>
      </w:pPr>
    </w:p>
    <w:tbl>
      <w:tblPr>
        <w:tblW w:w="93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54"/>
        <w:gridCol w:w="2139"/>
        <w:gridCol w:w="1279"/>
        <w:gridCol w:w="1259"/>
        <w:gridCol w:w="1259"/>
      </w:tblGrid>
      <w:tr w:rsidR="00927C54" w:rsidTr="003228F6">
        <w:trPr>
          <w:cantSplit/>
          <w:trHeight w:val="255"/>
        </w:trPr>
        <w:tc>
          <w:tcPr>
            <w:tcW w:w="9390" w:type="dxa"/>
            <w:gridSpan w:val="5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Доходы </w:t>
            </w:r>
            <w:proofErr w:type="spellStart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Сторожевского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r w:rsidR="00533464">
              <w:rPr>
                <w:rFonts w:ascii="Arial CYR" w:hAnsi="Arial CYR" w:cs="Arial CYR"/>
                <w:b/>
                <w:bCs/>
                <w:sz w:val="20"/>
                <w:szCs w:val="20"/>
              </w:rPr>
              <w:t>2-го сельского поселения на 2012-2014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г.</w:t>
            </w:r>
          </w:p>
        </w:tc>
      </w:tr>
      <w:tr w:rsidR="00927C54" w:rsidTr="003228F6">
        <w:trPr>
          <w:cantSplit/>
          <w:trHeight w:val="255"/>
        </w:trPr>
        <w:tc>
          <w:tcPr>
            <w:tcW w:w="9390" w:type="dxa"/>
            <w:gridSpan w:val="5"/>
            <w:vMerge/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927C54" w:rsidTr="003228F6">
        <w:trPr>
          <w:cantSplit/>
          <w:trHeight w:val="270"/>
        </w:trPr>
        <w:tc>
          <w:tcPr>
            <w:tcW w:w="8131" w:type="dxa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тыс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>уб.</w:t>
            </w: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Код бюджетной классификации, раздел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533464" w:rsidP="00F97F46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Прогноз на 2012</w:t>
            </w:r>
            <w:r w:rsidR="00927C54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год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533464" w:rsidP="00F97F46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Прогноз на 2013</w:t>
            </w:r>
            <w:r w:rsidR="00927C54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год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533464" w:rsidP="00F97F46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>Прогноз на 2014</w:t>
            </w:r>
            <w:r w:rsidR="00927C54"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  <w:t xml:space="preserve"> год</w:t>
            </w: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1196</w:t>
            </w:r>
            <w:r w:rsidR="0071565F">
              <w:rPr>
                <w:rFonts w:ascii="Arial CYR" w:hAnsi="Arial CYR" w:cs="Arial CYR"/>
                <w:sz w:val="16"/>
                <w:szCs w:val="16"/>
              </w:rPr>
              <w:t>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123</w:t>
            </w:r>
            <w:r w:rsidR="0071565F">
              <w:rPr>
                <w:rFonts w:ascii="Arial CYR" w:hAnsi="Arial CYR" w:cs="Arial CYR"/>
                <w:sz w:val="16"/>
                <w:szCs w:val="16"/>
              </w:rPr>
              <w:t>8,0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71565F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1282,0</w:t>
            </w:r>
          </w:p>
        </w:tc>
      </w:tr>
      <w:tr w:rsidR="00927C54" w:rsidTr="003228F6">
        <w:trPr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в том числе: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182 1 01 02000 01 0000 110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F97F46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  <w:r w:rsidR="0071565F">
              <w:rPr>
                <w:rFonts w:ascii="Arial CYR" w:hAnsi="Arial CYR" w:cs="Arial CYR"/>
                <w:sz w:val="16"/>
                <w:szCs w:val="16"/>
              </w:rPr>
              <w:t>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71565F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71565F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</w:t>
            </w: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9"/>
              </w:rPr>
              <w:t>Налог на доходы физических лиц с доходов, полученных в виде дивидендов от долевого участия в деятельности организаций.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" w:hAnsi="Arial" w:cs="Arial"/>
                <w:bCs/>
                <w:sz w:val="16"/>
                <w:szCs w:val="19"/>
              </w:rPr>
            </w:pPr>
            <w:r>
              <w:rPr>
                <w:rFonts w:ascii="Arial" w:hAnsi="Arial" w:cs="Arial"/>
                <w:bCs/>
                <w:sz w:val="16"/>
                <w:szCs w:val="19"/>
              </w:rPr>
              <w:t>182 1 01 02010 01 0000 110</w:t>
            </w:r>
          </w:p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физ. лиц с доходов, облагаемых по налоговой ставке, установленной пунктом 1 ст. 224 Налогового кодекса РФ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182 1 01 02020 01 0000 110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</w:t>
            </w: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9"/>
              </w:rPr>
              <w:t>Налог на доходы физических лиц с доходов</w:t>
            </w:r>
            <w:proofErr w:type="gramStart"/>
            <w:r>
              <w:rPr>
                <w:rFonts w:ascii="Arial" w:hAnsi="Arial" w:cs="Arial"/>
                <w:bCs/>
                <w:sz w:val="16"/>
                <w:szCs w:val="19"/>
              </w:rPr>
              <w:t xml:space="preserve"> ,</w:t>
            </w:r>
            <w:proofErr w:type="gramEnd"/>
            <w:r>
              <w:rPr>
                <w:rFonts w:ascii="Arial" w:hAnsi="Arial" w:cs="Arial"/>
                <w:bCs/>
                <w:sz w:val="16"/>
                <w:szCs w:val="19"/>
              </w:rPr>
              <w:t xml:space="preserve"> облагаемых по налоговой ставке, установленной пунктом 1 статьи 224 Налогового Российской Федерации , за исключением доходов, полученных физическими лицами, зарегистрированными в качестве  индивидуальных предпринимателей, частных нотариусов и других  лиц , занимающихся частной практикой 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182 1 01 02021 01 0000 110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215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263</w:t>
            </w: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9"/>
              </w:rPr>
              <w:t>Налог на доходы физических лиц с доходов</w:t>
            </w:r>
            <w:proofErr w:type="gramStart"/>
            <w:r>
              <w:rPr>
                <w:rFonts w:ascii="Arial" w:hAnsi="Arial" w:cs="Arial"/>
                <w:bCs/>
                <w:sz w:val="16"/>
                <w:szCs w:val="19"/>
              </w:rPr>
              <w:t xml:space="preserve"> ,</w:t>
            </w:r>
            <w:proofErr w:type="gramEnd"/>
            <w:r>
              <w:rPr>
                <w:rFonts w:ascii="Arial" w:hAnsi="Arial" w:cs="Arial"/>
                <w:bCs/>
                <w:sz w:val="16"/>
                <w:szCs w:val="19"/>
              </w:rPr>
              <w:t xml:space="preserve"> облагаемых по налоговой ставке, установленной пунктом 1 статьи 224 Налогового Российской Федерации, и    полученных физическими лицами, зарегистрированными в качестве  индивидуальных предпринимателей, частных нотариусов и других  лиц , занимающихся частной практикой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182 1 01 02022 01 0000 110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9"/>
              </w:rPr>
              <w:t>Налог на доходы физических лиц с доходов, полученных физическими лицами</w:t>
            </w:r>
            <w:proofErr w:type="gramStart"/>
            <w:r>
              <w:rPr>
                <w:rFonts w:ascii="Arial" w:hAnsi="Arial" w:cs="Arial"/>
                <w:bCs/>
                <w:sz w:val="16"/>
                <w:szCs w:val="19"/>
              </w:rPr>
              <w:t xml:space="preserve"> ,</w:t>
            </w:r>
            <w:proofErr w:type="gramEnd"/>
            <w:r>
              <w:rPr>
                <w:rFonts w:ascii="Arial" w:hAnsi="Arial" w:cs="Arial"/>
                <w:bCs/>
                <w:sz w:val="16"/>
                <w:szCs w:val="19"/>
              </w:rPr>
              <w:t xml:space="preserve"> не являющимися налоговыми  резидентами Российской Федерации.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182 1 01 02030 01 0000 110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Налог на доходы физических лиц с доходов, полученных в виде выигрышей и призов в проводимых конкурсах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182 1 01 02040 01 0000 110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доходы физических лиц с доходов, полученных в виде процентов по облигациям с ипотечным покрытием, эмитированным до 1 января 2007 года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182 1 01 02050 01 0000 110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182 1 05 03000 01 0000 110 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3228F6">
        <w:trPr>
          <w:cantSplit/>
          <w:trHeight w:val="255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182 1 06 01000 10 0000 110 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</w:t>
            </w:r>
          </w:p>
        </w:tc>
      </w:tr>
      <w:tr w:rsidR="00927C54" w:rsidTr="003228F6">
        <w:trPr>
          <w:cantSplit/>
          <w:trHeight w:val="240"/>
        </w:trPr>
        <w:tc>
          <w:tcPr>
            <w:tcW w:w="3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земельный налог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182 1 06 06000 10 0000 110 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518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A5485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518</w:t>
            </w:r>
          </w:p>
        </w:tc>
      </w:tr>
      <w:tr w:rsidR="00927C54" w:rsidTr="003228F6">
        <w:trPr>
          <w:cantSplit/>
          <w:trHeight w:val="24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7C54" w:rsidRDefault="00927C54" w:rsidP="00F97F46">
            <w:pPr>
              <w:tabs>
                <w:tab w:val="left" w:pos="277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Земельный налог, взимаемый по ставкам, установленным в соответствии с подпунктом 1 пункта 1  статьи 394 Налогового кодекса РФ и применяемым к объектам налогообложения, расположенным в границах поселений 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182 1 06 06013 10 0000 110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390</w:t>
            </w:r>
          </w:p>
        </w:tc>
      </w:tr>
      <w:tr w:rsidR="00927C54" w:rsidTr="003228F6">
        <w:trPr>
          <w:cantSplit/>
          <w:trHeight w:val="240"/>
        </w:trPr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927C54" w:rsidRDefault="00927C54" w:rsidP="00F97F46">
            <w:pPr>
              <w:tabs>
                <w:tab w:val="left" w:pos="2775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Земельный налог, взимаемый по ставкам, установленным в соответствии с подпунктом 2 пункта 1  статьи 394 Налогового кодекса РФ и применяемым к объектам налогообложения, расположенным в границах поселений 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</w:rPr>
              <w:t>182 1 06 06023 10 0000 110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128</w:t>
            </w:r>
          </w:p>
        </w:tc>
      </w:tr>
      <w:tr w:rsidR="00927C54" w:rsidTr="003228F6">
        <w:trPr>
          <w:cantSplit/>
          <w:trHeight w:val="240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государственная пошлина  за совершение 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914 1 08 04020 01 0000 110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135230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135230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</w:tr>
    </w:tbl>
    <w:p w:rsidR="00927C54" w:rsidRDefault="00927C54" w:rsidP="00927C54">
      <w:pPr>
        <w:rPr>
          <w:rFonts w:ascii="Arial CYR" w:hAnsi="Arial CYR" w:cs="Arial CYR"/>
          <w:sz w:val="16"/>
          <w:szCs w:val="16"/>
        </w:rPr>
        <w:sectPr w:rsidR="00927C54">
          <w:type w:val="continuous"/>
          <w:pgSz w:w="11906" w:h="16838"/>
          <w:pgMar w:top="1134" w:right="850" w:bottom="899" w:left="1701" w:header="708" w:footer="708" w:gutter="0"/>
          <w:cols w:space="720"/>
        </w:sectPr>
      </w:pPr>
    </w:p>
    <w:tbl>
      <w:tblPr>
        <w:tblW w:w="5001" w:type="pct"/>
        <w:tblCellMar>
          <w:left w:w="0" w:type="dxa"/>
          <w:right w:w="0" w:type="dxa"/>
        </w:tblCellMar>
        <w:tblLook w:val="04A0"/>
      </w:tblPr>
      <w:tblGrid>
        <w:gridCol w:w="3452"/>
        <w:gridCol w:w="2138"/>
        <w:gridCol w:w="1279"/>
        <w:gridCol w:w="1260"/>
        <w:gridCol w:w="1258"/>
      </w:tblGrid>
      <w:tr w:rsidR="00927C54" w:rsidTr="00F97F46">
        <w:trPr>
          <w:cantSplit/>
          <w:trHeight w:val="1230"/>
        </w:trPr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доходы, получаемые в виде арендной платы за земельные участки, </w:t>
            </w:r>
            <w:proofErr w:type="spellStart"/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гос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. собственность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927 1 11 05010 10 0000 120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372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  <w:r w:rsidR="00135230">
              <w:rPr>
                <w:rFonts w:ascii="Arial CYR" w:hAnsi="Arial CYR" w:cs="Arial CYR"/>
                <w:sz w:val="16"/>
                <w:szCs w:val="16"/>
              </w:rPr>
              <w:t>91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  <w:r w:rsidR="00135230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</w:tr>
    </w:tbl>
    <w:p w:rsidR="00927C54" w:rsidRDefault="00927C54" w:rsidP="00927C54">
      <w:pPr>
        <w:rPr>
          <w:rFonts w:ascii="Arial CYR" w:hAnsi="Arial CYR" w:cs="Arial CYR"/>
          <w:sz w:val="16"/>
          <w:szCs w:val="16"/>
        </w:rPr>
        <w:sectPr w:rsidR="00927C54">
          <w:type w:val="continuous"/>
          <w:pgSz w:w="11906" w:h="16838"/>
          <w:pgMar w:top="1134" w:right="850" w:bottom="899" w:left="1701" w:header="708" w:footer="708" w:gutter="0"/>
          <w:cols w:space="720"/>
        </w:sectPr>
      </w:pPr>
    </w:p>
    <w:tbl>
      <w:tblPr>
        <w:tblW w:w="5001" w:type="pct"/>
        <w:tblCellMar>
          <w:left w:w="0" w:type="dxa"/>
          <w:right w:w="0" w:type="dxa"/>
        </w:tblCellMar>
        <w:tblLook w:val="04A0"/>
      </w:tblPr>
      <w:tblGrid>
        <w:gridCol w:w="3452"/>
        <w:gridCol w:w="2138"/>
        <w:gridCol w:w="1279"/>
        <w:gridCol w:w="1260"/>
        <w:gridCol w:w="1258"/>
      </w:tblGrid>
      <w:tr w:rsidR="00927C54" w:rsidTr="00F97F46">
        <w:trPr>
          <w:trHeight w:val="920"/>
        </w:trPr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доходы от сдачи в аренду имущества, находящегося в оперативном управлении органов управления поселений и созданных  ими учреждений (за исключением имущества муниципальных автономных учреждений)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914 1 11 05035 10 0000 120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F97F46">
        <w:trPr>
          <w:trHeight w:val="920"/>
        </w:trPr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оказания платных услуг оказываемые учреждениями культуры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914 1 13 03050 10 0003 130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213EA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16</w:t>
            </w:r>
          </w:p>
        </w:tc>
      </w:tr>
      <w:tr w:rsidR="00927C54" w:rsidTr="00F97F46">
        <w:trPr>
          <w:trHeight w:val="632"/>
        </w:trPr>
        <w:tc>
          <w:tcPr>
            <w:tcW w:w="1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доходы от продажи земельных участков, </w:t>
            </w:r>
            <w:proofErr w:type="spellStart"/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гос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. собственность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t xml:space="preserve"> на которые не разграничена и которые расположены в границах поселений  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927 1 14 06014 10 0000 430 </w:t>
            </w: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F97F46">
        <w:trPr>
          <w:trHeight w:val="1053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автономных учреждений, а также земельных участков муниципальных унитарных предприятий, в т.ч. казенных.)</w:t>
            </w:r>
          </w:p>
        </w:tc>
        <w:tc>
          <w:tcPr>
            <w:tcW w:w="1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914 1 14 06026 10 0000 430 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F97F46">
        <w:trPr>
          <w:cantSplit/>
          <w:trHeight w:val="110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DC0D0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F97F46">
        <w:trPr>
          <w:cantSplit/>
          <w:trHeight w:val="420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1139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914 1 17 01050 10 0000 180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</w:tbl>
    <w:p w:rsidR="00927C54" w:rsidRDefault="00927C54" w:rsidP="00927C54">
      <w:pPr>
        <w:rPr>
          <w:rFonts w:ascii="Arial CYR" w:hAnsi="Arial CYR" w:cs="Arial CYR"/>
          <w:sz w:val="16"/>
          <w:szCs w:val="16"/>
        </w:rPr>
        <w:sectPr w:rsidR="00927C54">
          <w:type w:val="continuous"/>
          <w:pgSz w:w="11906" w:h="16838"/>
          <w:pgMar w:top="1134" w:right="850" w:bottom="899" w:left="1701" w:header="708" w:footer="708" w:gutter="0"/>
          <w:cols w:space="720"/>
        </w:sectPr>
      </w:pPr>
    </w:p>
    <w:tbl>
      <w:tblPr>
        <w:tblW w:w="5001" w:type="pct"/>
        <w:tblCellMar>
          <w:left w:w="0" w:type="dxa"/>
          <w:right w:w="0" w:type="dxa"/>
        </w:tblCellMar>
        <w:tblLook w:val="04A0"/>
      </w:tblPr>
      <w:tblGrid>
        <w:gridCol w:w="3452"/>
        <w:gridCol w:w="2138"/>
        <w:gridCol w:w="1279"/>
        <w:gridCol w:w="1260"/>
        <w:gridCol w:w="1258"/>
      </w:tblGrid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 xml:space="preserve">прочие неналоговые доходы бюджетов  поселений 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914 1 17 05050 10 0000 180 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P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 w:rsidRPr="00927C54">
              <w:rPr>
                <w:rFonts w:ascii="Arial CYR" w:hAnsi="Arial CYR" w:cs="Arial CYR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914 2 00 00000 00 0000 000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589,9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611,4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614,6</w:t>
            </w:r>
          </w:p>
        </w:tc>
      </w:tr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P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 w:rsidRPr="00927C54">
              <w:rPr>
                <w:rFonts w:ascii="Arial CYR" w:hAnsi="Arial CYR" w:cs="Arial CYR"/>
                <w:sz w:val="16"/>
                <w:szCs w:val="16"/>
              </w:rPr>
              <w:t>дотации бюджетам поселений  на выравнивание бюджетной обеспеченности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914 2 02 01001 10 0000 151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514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C0D03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535</w:t>
            </w:r>
          </w:p>
        </w:tc>
      </w:tr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P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 w:rsidRPr="00927C54">
              <w:rPr>
                <w:rFonts w:ascii="Arial CYR" w:hAnsi="Arial CYR" w:cs="Arial CYR"/>
                <w:sz w:val="16"/>
                <w:szCs w:val="16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914 2 02 01003 10 0000 151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3228F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P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 w:rsidRPr="00927C54">
              <w:rPr>
                <w:rFonts w:ascii="Arial CYR" w:hAnsi="Arial CYR" w:cs="Arial CYR"/>
                <w:sz w:val="16"/>
                <w:szCs w:val="16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914 2 02 03015 10 0000 151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213EA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55,9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213EA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58,4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D213EA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59,6</w:t>
            </w:r>
          </w:p>
        </w:tc>
      </w:tr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P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 w:rsidRPr="00927C54">
              <w:rPr>
                <w:rFonts w:ascii="Arial CYR" w:hAnsi="Arial CYR" w:cs="Arial CYR"/>
                <w:sz w:val="16"/>
                <w:szCs w:val="16"/>
              </w:rPr>
              <w:t>прочие безвозмездные поступления в бюджеты поселений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914 2 07 05000 10 0000 180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3228F6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</w:t>
            </w:r>
          </w:p>
        </w:tc>
      </w:tr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P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 w:rsidRPr="00927C54">
              <w:rPr>
                <w:rFonts w:ascii="Arial CYR" w:hAnsi="Arial CYR" w:cs="Arial CYR"/>
                <w:sz w:val="16"/>
                <w:szCs w:val="16"/>
              </w:rPr>
              <w:t>Прочие субсидии бюджетам поселений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914 2 02 02999 10 0000 151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3228F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927C54" w:rsidTr="00F97F46">
        <w:trPr>
          <w:cantSplit/>
          <w:trHeight w:val="255"/>
        </w:trPr>
        <w:tc>
          <w:tcPr>
            <w:tcW w:w="1839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P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  <w:r w:rsidRPr="00927C54">
              <w:rPr>
                <w:rFonts w:ascii="Arial CYR" w:hAnsi="Arial CYR" w:cs="Arial CYR"/>
                <w:sz w:val="16"/>
                <w:szCs w:val="16"/>
              </w:rPr>
              <w:t>ДОХОДЫ, ИТОГО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BF38AB" w:rsidP="00CF78A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="003228F6">
              <w:rPr>
                <w:rFonts w:ascii="Arial CYR" w:hAnsi="Arial CYR" w:cs="Arial CYR"/>
                <w:sz w:val="16"/>
                <w:szCs w:val="16"/>
              </w:rPr>
              <w:t>785,9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="00DC0D03">
              <w:rPr>
                <w:rFonts w:ascii="Arial CYR" w:hAnsi="Arial CYR" w:cs="Arial CYR"/>
                <w:sz w:val="16"/>
                <w:szCs w:val="16"/>
              </w:rPr>
              <w:t>849,1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27C54" w:rsidRDefault="00927C54" w:rsidP="00F97F4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  <w:r w:rsidR="00DC0D03">
              <w:rPr>
                <w:rFonts w:ascii="Arial CYR" w:hAnsi="Arial CYR" w:cs="Arial CYR"/>
                <w:sz w:val="16"/>
                <w:szCs w:val="16"/>
              </w:rPr>
              <w:t>896,6</w:t>
            </w:r>
          </w:p>
        </w:tc>
      </w:tr>
      <w:tr w:rsidR="00927C54" w:rsidTr="00F97F46">
        <w:trPr>
          <w:cantSplit/>
          <w:trHeight w:val="255"/>
        </w:trPr>
        <w:tc>
          <w:tcPr>
            <w:tcW w:w="5000" w:type="pct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27C54" w:rsidRDefault="00927C54" w:rsidP="00F97F4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927C54" w:rsidRDefault="00927C54" w:rsidP="00927C54">
      <w:pPr>
        <w:rPr>
          <w:rFonts w:ascii="Arial CYR" w:hAnsi="Arial CYR" w:cs="Arial CYR"/>
          <w:sz w:val="16"/>
          <w:szCs w:val="16"/>
        </w:rPr>
        <w:sectPr w:rsidR="00927C54">
          <w:type w:val="continuous"/>
          <w:pgSz w:w="11906" w:h="16838"/>
          <w:pgMar w:top="1134" w:right="850" w:bottom="899" w:left="1701" w:header="708" w:footer="708" w:gutter="0"/>
          <w:cols w:space="720"/>
        </w:sectPr>
      </w:pPr>
    </w:p>
    <w:p w:rsidR="00927C54" w:rsidRDefault="00927C54" w:rsidP="00927C54">
      <w:pPr>
        <w:rPr>
          <w:rFonts w:ascii="Arial CYR" w:hAnsi="Arial CYR" w:cs="Arial CYR"/>
          <w:b/>
          <w:bCs/>
          <w:sz w:val="16"/>
          <w:szCs w:val="16"/>
        </w:rPr>
        <w:sectPr w:rsidR="00927C54">
          <w:type w:val="continuous"/>
          <w:pgSz w:w="11906" w:h="16838"/>
          <w:pgMar w:top="1134" w:right="850" w:bottom="899" w:left="1701" w:header="708" w:footer="708" w:gutter="0"/>
          <w:cols w:space="720"/>
        </w:sectPr>
      </w:pPr>
    </w:p>
    <w:p w:rsidR="00927C54" w:rsidRDefault="00927C54" w:rsidP="000E2289">
      <w:pPr>
        <w:jc w:val="right"/>
      </w:pPr>
    </w:p>
    <w:sectPr w:rsidR="00927C54" w:rsidSect="00034A17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95ED3"/>
    <w:multiLevelType w:val="hybridMultilevel"/>
    <w:tmpl w:val="3162F3FA"/>
    <w:lvl w:ilvl="0" w:tplc="6A7C7894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F17"/>
    <w:rsid w:val="00013C54"/>
    <w:rsid w:val="00034A17"/>
    <w:rsid w:val="00082A50"/>
    <w:rsid w:val="000E2289"/>
    <w:rsid w:val="00135230"/>
    <w:rsid w:val="00141AF5"/>
    <w:rsid w:val="00274BD5"/>
    <w:rsid w:val="00280F17"/>
    <w:rsid w:val="00283098"/>
    <w:rsid w:val="003228F6"/>
    <w:rsid w:val="00390D15"/>
    <w:rsid w:val="00393273"/>
    <w:rsid w:val="003A5485"/>
    <w:rsid w:val="00404C2E"/>
    <w:rsid w:val="0041506A"/>
    <w:rsid w:val="00423ACE"/>
    <w:rsid w:val="004C4454"/>
    <w:rsid w:val="004D45B3"/>
    <w:rsid w:val="00503CD1"/>
    <w:rsid w:val="005142BF"/>
    <w:rsid w:val="00533464"/>
    <w:rsid w:val="0055508F"/>
    <w:rsid w:val="00590EE2"/>
    <w:rsid w:val="0063383E"/>
    <w:rsid w:val="00663879"/>
    <w:rsid w:val="0067098C"/>
    <w:rsid w:val="00671F9B"/>
    <w:rsid w:val="0071565F"/>
    <w:rsid w:val="00831ED2"/>
    <w:rsid w:val="0083358F"/>
    <w:rsid w:val="00861CC1"/>
    <w:rsid w:val="008F35BC"/>
    <w:rsid w:val="00927C54"/>
    <w:rsid w:val="009C1B60"/>
    <w:rsid w:val="009C4242"/>
    <w:rsid w:val="00A25E23"/>
    <w:rsid w:val="00A41C04"/>
    <w:rsid w:val="00A53882"/>
    <w:rsid w:val="00A60D84"/>
    <w:rsid w:val="00A76B23"/>
    <w:rsid w:val="00B149E2"/>
    <w:rsid w:val="00B15EB0"/>
    <w:rsid w:val="00B17754"/>
    <w:rsid w:val="00B36A20"/>
    <w:rsid w:val="00B40C98"/>
    <w:rsid w:val="00B63431"/>
    <w:rsid w:val="00B768B4"/>
    <w:rsid w:val="00BF38AB"/>
    <w:rsid w:val="00CF78A3"/>
    <w:rsid w:val="00D213EA"/>
    <w:rsid w:val="00D25CCD"/>
    <w:rsid w:val="00D40D90"/>
    <w:rsid w:val="00D728C6"/>
    <w:rsid w:val="00DC0D03"/>
    <w:rsid w:val="00DC772F"/>
    <w:rsid w:val="00E31BD2"/>
    <w:rsid w:val="00E3355D"/>
    <w:rsid w:val="00E416E1"/>
    <w:rsid w:val="00E43F92"/>
    <w:rsid w:val="00E5261D"/>
    <w:rsid w:val="00F16EF6"/>
    <w:rsid w:val="00F97F46"/>
    <w:rsid w:val="00FA7573"/>
    <w:rsid w:val="00FE4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0F17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qFormat/>
    <w:rsid w:val="00280F17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nhideWhenUsed/>
    <w:qFormat/>
    <w:rsid w:val="00A538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0F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280F1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280F17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80F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280F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rsid w:val="00A5388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538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538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538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538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538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19559-EB0F-4B72-A8E9-19DB1656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cp:lastPrinted>2011-01-14T13:04:00Z</cp:lastPrinted>
  <dcterms:created xsi:type="dcterms:W3CDTF">2010-12-03T05:08:00Z</dcterms:created>
  <dcterms:modified xsi:type="dcterms:W3CDTF">2011-11-28T06:56:00Z</dcterms:modified>
</cp:coreProperties>
</file>