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66F" w:rsidRDefault="006F566F" w:rsidP="006F566F">
      <w:pPr>
        <w:pStyle w:val="1"/>
        <w:shd w:val="clear" w:color="auto" w:fill="EEF5F5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55"/>
          <w:szCs w:val="55"/>
        </w:rPr>
      </w:pPr>
      <w:r>
        <w:rPr>
          <w:rFonts w:ascii="Helvetica" w:hAnsi="Helvetica" w:cs="Helvetica"/>
          <w:b w:val="0"/>
          <w:bCs w:val="0"/>
          <w:color w:val="000000"/>
          <w:sz w:val="55"/>
          <w:szCs w:val="55"/>
        </w:rPr>
        <w:t>Без границ. Воронежцев обяжут провести межевание участков для сделок с землей</w:t>
      </w:r>
    </w:p>
    <w:p w:rsidR="006F566F" w:rsidRDefault="006F566F" w:rsidP="006F566F">
      <w:pPr>
        <w:pStyle w:val="a6"/>
        <w:shd w:val="clear" w:color="auto" w:fill="EEF5F5"/>
        <w:rPr>
          <w:rFonts w:ascii="Helvetica" w:hAnsi="Helvetica" w:cs="Helvetica"/>
          <w:color w:val="222222"/>
          <w:sz w:val="22"/>
          <w:szCs w:val="22"/>
        </w:rPr>
      </w:pPr>
      <w:r>
        <w:rPr>
          <w:rFonts w:ascii="Helvetica" w:hAnsi="Helvetica" w:cs="Helvetica"/>
          <w:color w:val="222222"/>
          <w:sz w:val="22"/>
          <w:szCs w:val="22"/>
        </w:rPr>
        <w:t> </w:t>
      </w:r>
    </w:p>
    <w:p w:rsidR="006F566F" w:rsidRDefault="006F566F" w:rsidP="006F566F">
      <w:pPr>
        <w:shd w:val="clear" w:color="auto" w:fill="EEF5F5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noProof/>
          <w:color w:val="222222"/>
        </w:rPr>
        <w:drawing>
          <wp:inline distT="0" distB="0" distL="0" distR="0">
            <wp:extent cx="5753100" cy="4286250"/>
            <wp:effectExtent l="19050" t="0" r="0" b="0"/>
            <wp:docPr id="5" name="Рисунок 1" descr="Без границ. Воронежцев обяжут провести межевание участков для сделок с зем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границ. Воронежцев обяжут провести межевание участков для сделок с землей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rticle-subtitle"/>
        <w:shd w:val="clear" w:color="auto" w:fill="EEF5F5"/>
        <w:rPr>
          <w:rFonts w:ascii="Helvetica" w:hAnsi="Helvetica" w:cs="Helvetica"/>
          <w:color w:val="000000"/>
          <w:sz w:val="26"/>
          <w:szCs w:val="26"/>
        </w:rPr>
      </w:pPr>
      <w:r>
        <w:rPr>
          <w:rFonts w:ascii="Helvetica" w:hAnsi="Helvetica" w:cs="Helvetica"/>
          <w:color w:val="000000"/>
          <w:sz w:val="26"/>
          <w:szCs w:val="26"/>
        </w:rPr>
        <w:t>Чего ждать владельцам земли, границы которой не определены.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 1 января 2018 года в России должен начать действовать запрет на распоряжение земельными участками, границы которых не определены. Это предусматривает </w:t>
      </w:r>
      <w:hyperlink r:id="rId7" w:tgtFrame="_blank" w:history="1">
        <w:r>
          <w:rPr>
            <w:rStyle w:val="a3"/>
            <w:rFonts w:ascii="Arial" w:hAnsi="Arial" w:cs="Arial"/>
            <w:color w:val="FF982A"/>
            <w:sz w:val="22"/>
            <w:szCs w:val="22"/>
          </w:rPr>
          <w:t>распоряжение Правительства РФ 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от 1.12.2012 № 2236-р. Это значит, что владельцы участков, которые не сделали межевание, не смогут ни продать, ни подарить свой земельный участок. Специалисты воронежского филиала ФГБУ «ФКП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Росреестра</w:t>
      </w:r>
      <w:proofErr w:type="spellEnd"/>
      <w:r>
        <w:rPr>
          <w:rFonts w:ascii="Arial" w:hAnsi="Arial" w:cs="Arial"/>
          <w:color w:val="000000"/>
          <w:sz w:val="22"/>
          <w:szCs w:val="22"/>
        </w:rPr>
        <w:t>» объяснили, стоит ли воронежцам торопиться с проведением межевания. </w:t>
      </w:r>
    </w:p>
    <w:p w:rsidR="006F566F" w:rsidRDefault="006F566F" w:rsidP="006F566F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>Что такое межевание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Межевание земельного участка – установление его границ на местности. Кадастровый инженер определяет координаты поворотных точек вашего участка, после чего эти данные вносятся в Единый государственный реестр недвижимости. Если границы участка не определены, государственные органы не будут знать, где именно располагается ваш надел.</w:t>
      </w: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Почему земельные участки оформляли в собственность без межевания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6048375" cy="3228975"/>
            <wp:effectExtent l="19050" t="0" r="9525" b="0"/>
            <wp:docPr id="6" name="Рисунок 2" descr="https://riavrn.ru/upload/medialibrary/605/605324ee8aafb0e37f7a14b0e152f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iavrn.ru/upload/medialibrary/605/605324ee8aafb0e37f7a14b0e152fec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 2006 году был принят закон от 30.06.2006 №93-ФЗ об упрощенном порядке оформления прав граждан на отдельные объекты недвижимости. Этот упрощенный порядок был назван в народе «дачной амнистией» Он позволял оформить участки, предоставленные для ведения подсобного, дачного хозяйства, огородничества, садоводства, индивидуального гаражного или индивидуального жилищного строительства без установления границ земельного участка на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местности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.Г</w:t>
      </w:r>
      <w:proofErr w:type="gramEnd"/>
      <w:r>
        <w:rPr>
          <w:rFonts w:ascii="Arial" w:hAnsi="Arial" w:cs="Arial"/>
          <w:color w:val="000000"/>
          <w:sz w:val="22"/>
          <w:szCs w:val="22"/>
        </w:rPr>
        <w:t>ражданин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мог зарегистрировать в упрощенном порядке право собственности на земельный участок, предоставленный ему до 30.10.2001, до момента введения в действие Земельного кодекса РФ.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 xml:space="preserve">Что будет, если не сделать межевание 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до 2018 года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2018 году без проведения межевания правообладатель не сможет проводить сделки с земельными участками, если в Едином государственном реестре недвижимости нет сведений о местоположении границ.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В течение 2017 года российское законодательство не обязывает владельца земельного участка проводить процедуру межевания и не содержит норм, запрещающих распоряжаться земельным участком, границы которого не установлены.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Можно ли сделать межевание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после 2018 года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 действующему законодательству РФ нет необходимости вносить в Единый государственный реестр недвижимости сведения об уточнении границ земельных участков в какие-либо конкретные сроки.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Провести кадастровые работы по уточнению границ земельного участка возможно и в 2018 году.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Зачем нужно определять границы участка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Из-за отсутствия четких границ земельного участка возникает много споров между соседями, вплоть до судебных разбирательств. Определение четких границ участка позволит его владельцу быть уверенным в неприкосновенности собственности. Кроме того, отсутствие сведений о границах участков не позволяет органам власти рационально и качественно распоряжаться земельными ресурсами.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 xml:space="preserve">Какие документы необходимы </w:t>
      </w:r>
    </w:p>
    <w:p w:rsidR="006F566F" w:rsidRDefault="006F566F" w:rsidP="006F566F">
      <w:pPr>
        <w:pStyle w:val="2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t>для проведения межевания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91225" cy="3152775"/>
            <wp:effectExtent l="19050" t="0" r="9525" b="0"/>
            <wp:docPr id="7" name="Рисунок 3" descr="https://riavrn.ru/upload/medialibrary/0ed/0ed62e10b649c2867929b16e8f858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iavrn.ru/upload/medialibrary/0ed/0ed62e10b649c2867929b16e8f8586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Для проведения межевания от правообладателя земельного участка требуются следующие документы: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свидетельство о праве собственности на земельный участок. Это могут быть также постановление администрации о предоставлении земельного участка, нотариальное свидетельство о праве на наследство, решение суда, договор купли-продажи, мены, дарения;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паспорт правообладателя земельного участка;</w:t>
      </w:r>
    </w:p>
    <w:p w:rsidR="006F566F" w:rsidRDefault="006F566F" w:rsidP="006F566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доверенность на представителя (если от имени собственника будет действовать представитель).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Кадастровый инженер предупреждает соседей, с которыми граничит земельный участок, о проведении собрания до начала геодезических работ на местности.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По выбору кадастрового инженера можно согласовать границы земельного участка в индивидуальном порядке с каждым собственником участка или провести собрание заинтересованных лиц.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Если собственник смежного земельного участка не согласен с устанавливаемыми границами, он должен представить возражения в письменной форме кадастровому инженеру.</w:t>
      </w: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</w:p>
    <w:p w:rsidR="006F566F" w:rsidRDefault="006F566F" w:rsidP="006F566F">
      <w:pPr>
        <w:pStyle w:val="2"/>
        <w:shd w:val="clear" w:color="auto" w:fill="FFFFFF"/>
        <w:jc w:val="center"/>
        <w:rPr>
          <w:rFonts w:ascii="Helvetica" w:hAnsi="Helvetica" w:cs="Helvetica"/>
          <w:b w:val="0"/>
          <w:bCs w:val="0"/>
          <w:color w:val="000000"/>
          <w:sz w:val="40"/>
          <w:szCs w:val="40"/>
        </w:rPr>
      </w:pPr>
      <w:r>
        <w:rPr>
          <w:rFonts w:ascii="Helvetica" w:hAnsi="Helvetica" w:cs="Helvetica"/>
          <w:b w:val="0"/>
          <w:bCs w:val="0"/>
          <w:color w:val="000000"/>
          <w:sz w:val="40"/>
          <w:szCs w:val="40"/>
        </w:rPr>
        <w:lastRenderedPageBreak/>
        <w:t>Сколько стоит определение границ участка</w:t>
      </w:r>
    </w:p>
    <w:p w:rsidR="006F566F" w:rsidRDefault="006F566F" w:rsidP="006F566F">
      <w:pPr>
        <w:pStyle w:val="a6"/>
        <w:shd w:val="clear" w:color="auto" w:fill="FFFFFF"/>
        <w:spacing w:line="444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15025" cy="3476625"/>
            <wp:effectExtent l="19050" t="0" r="9525" b="0"/>
            <wp:docPr id="8" name="Рисунок 4" descr="https://riavrn.ru/upload/medialibrary/d2c/d2c977bab514386e250fc2786240e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iavrn.ru/upload/medialibrary/d2c/d2c977bab514386e250fc2786240ee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До 1 марта 2018 года максимальные цены кадастровых работ устанавливает Закон Воронежской области от 13.05.2008 №25-ОЗ «О регулировании земельных отношений на территории Воронежской области». Стоимость услуг различается в зависимости от принадлежности участков к определенной категории и разрешенного использования.</w:t>
      </w:r>
    </w:p>
    <w:p w:rsidR="006F566F" w:rsidRDefault="006F566F" w:rsidP="006F566F">
      <w:pPr>
        <w:pStyle w:val="a6"/>
        <w:shd w:val="clear" w:color="auto" w:fill="FFFFFF"/>
        <w:spacing w:line="444" w:lineRule="atLeast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Максимальные цены кадастровых работ, установленные Законом Воронежской области, не включают в себя налог на добавленную стоимость и транспортные расходы.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земельных участков под индивидуальное жилищное строительство в границах городских населенных пунктов обойдется в 4 тыс. рублей, для таких же участков в границах сельских населенных пунктов – в 3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 под индивидуальное гаражное строительство стоит 2,5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 для ведения личного подсобного хозяйства в границах сельского населенного пункта обойдется в 3 тыс. рублей, для участков за границами сельских населенных пунктов – в 3,5 тыс. рублей.</w:t>
      </w:r>
    </w:p>
    <w:p w:rsidR="006F566F" w:rsidRDefault="006F566F" w:rsidP="006F566F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Межевание участков, предназначенных для ведения дачного хозяйства, огородничества и садоводства и находящихся в границах населенных пунктов, составляет 2,5 тыс. рублей, для участков, находящихся за границами населенных пунктов, – 2 тыс. рублей.</w:t>
      </w:r>
    </w:p>
    <w:p w:rsidR="00B03AE4" w:rsidRPr="006F566F" w:rsidRDefault="006F566F" w:rsidP="006F566F">
      <w:pPr>
        <w:pStyle w:val="a6"/>
        <w:shd w:val="clear" w:color="auto" w:fill="FFFFFF"/>
        <w:spacing w:line="444" w:lineRule="atLeast"/>
        <w:jc w:val="both"/>
        <w:rPr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Предельная максимальная цена работ по подготовке проекта межевания земельного участка или земельных участков из состава земель сельскохозяйственного назначения устанавливается в размере 200 рублей за 1 га.</w:t>
      </w:r>
    </w:p>
    <w:sectPr w:rsidR="00B03AE4" w:rsidRPr="006F566F" w:rsidSect="00A81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2067D"/>
    <w:multiLevelType w:val="multilevel"/>
    <w:tmpl w:val="5BD43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D1B4F52"/>
    <w:multiLevelType w:val="multilevel"/>
    <w:tmpl w:val="7E200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3AE4"/>
    <w:rsid w:val="000675CA"/>
    <w:rsid w:val="00265EBD"/>
    <w:rsid w:val="00686F74"/>
    <w:rsid w:val="006F566F"/>
    <w:rsid w:val="008B6D10"/>
    <w:rsid w:val="00A47943"/>
    <w:rsid w:val="00A811F5"/>
    <w:rsid w:val="00AD4441"/>
    <w:rsid w:val="00B03AE4"/>
    <w:rsid w:val="00C10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1F5"/>
  </w:style>
  <w:style w:type="paragraph" w:styleId="1">
    <w:name w:val="heading 1"/>
    <w:basedOn w:val="a"/>
    <w:link w:val="10"/>
    <w:uiPriority w:val="9"/>
    <w:qFormat/>
    <w:rsid w:val="006F56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F56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03A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Title">
    <w:name w:val="ConsPlusTitle"/>
    <w:rsid w:val="00B03AE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character" w:styleId="a3">
    <w:name w:val="Hyperlink"/>
    <w:basedOn w:val="a0"/>
    <w:uiPriority w:val="99"/>
    <w:semiHidden/>
    <w:unhideWhenUsed/>
    <w:rsid w:val="00B03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10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5F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F56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F566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6">
    <w:name w:val="Normal (Web)"/>
    <w:basedOn w:val="a"/>
    <w:uiPriority w:val="99"/>
    <w:unhideWhenUsed/>
    <w:rsid w:val="006F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-subtitle">
    <w:name w:val="article-subtitle"/>
    <w:basedOn w:val="a"/>
    <w:rsid w:val="006F56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06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93593">
          <w:marLeft w:val="0"/>
          <w:marRight w:val="0"/>
          <w:marTop w:val="12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0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822004">
                  <w:marLeft w:val="15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87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17034">
                  <w:marLeft w:val="153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15072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cdnimg.rg.ru/pril/74/57/93/2236_pokazateli.pdf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093B1-25F1-45E7-A6E5-75B7FEEB93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807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Куроченко Ирина В.</dc:creator>
  <cp:lastModifiedBy>Куроченко Ирина В.</cp:lastModifiedBy>
  <cp:revision>2</cp:revision>
  <cp:lastPrinted>2017-09-20T11:12:00Z</cp:lastPrinted>
  <dcterms:created xsi:type="dcterms:W3CDTF">2017-10-25T13:15:00Z</dcterms:created>
  <dcterms:modified xsi:type="dcterms:W3CDTF">2017-10-25T13:15:00Z</dcterms:modified>
</cp:coreProperties>
</file>