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48" w:rsidRPr="00D81148" w:rsidRDefault="00D81148" w:rsidP="00017F11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17F11" w:rsidRPr="00F53C44" w:rsidRDefault="00017F11" w:rsidP="00017F11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017F11">
        <w:rPr>
          <w:rFonts w:ascii="Segoe UI" w:hAnsi="Segoe UI" w:cs="Segoe UI"/>
          <w:sz w:val="32"/>
          <w:szCs w:val="32"/>
        </w:rPr>
        <w:t xml:space="preserve">Доля земельных участков с установленными границами в Воронежской области </w:t>
      </w:r>
      <w:r w:rsidRPr="00F53C44">
        <w:rPr>
          <w:rFonts w:ascii="Segoe UI" w:hAnsi="Segoe UI" w:cs="Segoe UI"/>
          <w:sz w:val="32"/>
          <w:szCs w:val="32"/>
        </w:rPr>
        <w:t>составила 5</w:t>
      </w:r>
      <w:r w:rsidR="00F53C44" w:rsidRPr="00F53C44">
        <w:rPr>
          <w:rFonts w:ascii="Segoe UI" w:hAnsi="Segoe UI" w:cs="Segoe UI"/>
          <w:sz w:val="32"/>
          <w:szCs w:val="32"/>
        </w:rPr>
        <w:t>0</w:t>
      </w:r>
      <w:r w:rsidRPr="00F53C44">
        <w:rPr>
          <w:rFonts w:ascii="Segoe UI" w:hAnsi="Segoe UI" w:cs="Segoe UI"/>
          <w:sz w:val="32"/>
          <w:szCs w:val="32"/>
        </w:rPr>
        <w:t>%</w:t>
      </w:r>
    </w:p>
    <w:p w:rsidR="00D81148" w:rsidRPr="00017F11" w:rsidRDefault="00D81148" w:rsidP="00017F11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017F11" w:rsidRDefault="00017F11" w:rsidP="00017F1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Кадастровая палата по Воронежской области информирует о том, что в</w:t>
      </w:r>
      <w:r w:rsidRPr="00017F11">
        <w:rPr>
          <w:rFonts w:ascii="Segoe UI" w:hAnsi="Segoe UI" w:cs="Segoe UI"/>
          <w:sz w:val="24"/>
          <w:szCs w:val="24"/>
        </w:rPr>
        <w:t xml:space="preserve"> результате</w:t>
      </w:r>
      <w:r>
        <w:rPr>
          <w:rFonts w:ascii="Segoe UI" w:hAnsi="Segoe UI" w:cs="Segoe UI"/>
          <w:sz w:val="24"/>
          <w:szCs w:val="24"/>
        </w:rPr>
        <w:t xml:space="preserve"> реализации Целевой модели "Постановка на кадастровый учет земельных участков и </w:t>
      </w:r>
      <w:r w:rsidRPr="00017F11">
        <w:rPr>
          <w:rFonts w:ascii="Segoe UI" w:hAnsi="Segoe UI" w:cs="Segoe UI"/>
          <w:sz w:val="24"/>
          <w:szCs w:val="24"/>
        </w:rPr>
        <w:t>объектов</w:t>
      </w:r>
      <w:r>
        <w:rPr>
          <w:rFonts w:ascii="Segoe UI" w:hAnsi="Segoe UI" w:cs="Segoe UI"/>
          <w:sz w:val="24"/>
          <w:szCs w:val="24"/>
        </w:rPr>
        <w:t xml:space="preserve"> недвижимого имущества", утвержденной распоряжением Правительства РФ от 31.03.2017 № 147-р, </w:t>
      </w:r>
      <w:r w:rsidRPr="00017F11">
        <w:rPr>
          <w:rFonts w:ascii="Segoe UI" w:hAnsi="Segoe UI" w:cs="Segoe UI"/>
          <w:sz w:val="24"/>
          <w:szCs w:val="24"/>
        </w:rPr>
        <w:t>по</w:t>
      </w:r>
      <w:r w:rsidR="00F53C44">
        <w:rPr>
          <w:rFonts w:ascii="Segoe UI" w:hAnsi="Segoe UI" w:cs="Segoe UI"/>
          <w:sz w:val="24"/>
          <w:szCs w:val="24"/>
        </w:rPr>
        <w:t xml:space="preserve"> результатам </w:t>
      </w:r>
      <w:r>
        <w:rPr>
          <w:rFonts w:ascii="Segoe UI" w:hAnsi="Segoe UI" w:cs="Segoe UI"/>
          <w:sz w:val="24"/>
          <w:szCs w:val="24"/>
          <w:lang w:val="en-US"/>
        </w:rPr>
        <w:t>I</w:t>
      </w:r>
      <w:r w:rsidRPr="00017F11">
        <w:rPr>
          <w:rFonts w:ascii="Segoe UI" w:hAnsi="Segoe UI" w:cs="Segoe UI"/>
          <w:sz w:val="24"/>
          <w:szCs w:val="24"/>
        </w:rPr>
        <w:t xml:space="preserve"> </w:t>
      </w:r>
      <w:r w:rsidR="00F53C44">
        <w:rPr>
          <w:rFonts w:ascii="Segoe UI" w:hAnsi="Segoe UI" w:cs="Segoe UI"/>
          <w:sz w:val="24"/>
          <w:szCs w:val="24"/>
        </w:rPr>
        <w:t>полугодия</w:t>
      </w:r>
      <w:r w:rsidRPr="00017F11">
        <w:rPr>
          <w:rFonts w:ascii="Segoe UI" w:hAnsi="Segoe UI" w:cs="Segoe UI"/>
          <w:sz w:val="24"/>
          <w:szCs w:val="24"/>
        </w:rPr>
        <w:t xml:space="preserve"> 2018 года, показатель доли количества земельных участков с границами, установленными</w:t>
      </w:r>
      <w:r>
        <w:rPr>
          <w:rFonts w:ascii="Segoe UI" w:hAnsi="Segoe UI" w:cs="Segoe UI"/>
          <w:sz w:val="24"/>
          <w:szCs w:val="24"/>
        </w:rPr>
        <w:t xml:space="preserve"> в соответствии с требованиями </w:t>
      </w:r>
      <w:r w:rsidR="00F53C44">
        <w:rPr>
          <w:rFonts w:ascii="Segoe UI" w:hAnsi="Segoe UI" w:cs="Segoe UI"/>
          <w:sz w:val="24"/>
          <w:szCs w:val="24"/>
        </w:rPr>
        <w:t xml:space="preserve">земельного </w:t>
      </w:r>
      <w:r>
        <w:rPr>
          <w:rFonts w:ascii="Segoe UI" w:hAnsi="Segoe UI" w:cs="Segoe UI"/>
          <w:sz w:val="24"/>
          <w:szCs w:val="24"/>
        </w:rPr>
        <w:t xml:space="preserve">законодательства РФ составил </w:t>
      </w:r>
      <w:r w:rsidR="00F53C44">
        <w:rPr>
          <w:rFonts w:ascii="Segoe UI" w:hAnsi="Segoe UI" w:cs="Segoe UI"/>
          <w:sz w:val="24"/>
          <w:szCs w:val="24"/>
        </w:rPr>
        <w:t xml:space="preserve">около </w:t>
      </w:r>
      <w:r w:rsidR="00F53C44" w:rsidRPr="00F53C44">
        <w:rPr>
          <w:rFonts w:ascii="Segoe UI" w:hAnsi="Segoe UI" w:cs="Segoe UI"/>
          <w:sz w:val="24"/>
          <w:szCs w:val="24"/>
        </w:rPr>
        <w:t>50</w:t>
      </w:r>
      <w:r w:rsidRPr="00F53C44">
        <w:rPr>
          <w:rFonts w:ascii="Segoe UI" w:hAnsi="Segoe UI" w:cs="Segoe UI"/>
          <w:sz w:val="24"/>
          <w:szCs w:val="24"/>
        </w:rPr>
        <w:t>%</w:t>
      </w:r>
      <w:r>
        <w:rPr>
          <w:rFonts w:ascii="Segoe UI" w:hAnsi="Segoe UI" w:cs="Segoe UI"/>
          <w:sz w:val="24"/>
          <w:szCs w:val="24"/>
        </w:rPr>
        <w:t xml:space="preserve"> от общего количества</w:t>
      </w:r>
      <w:r w:rsidRPr="00017F11">
        <w:rPr>
          <w:rFonts w:ascii="Segoe UI" w:hAnsi="Segoe UI" w:cs="Segoe UI"/>
          <w:sz w:val="24"/>
          <w:szCs w:val="24"/>
        </w:rPr>
        <w:t xml:space="preserve"> земельных</w:t>
      </w:r>
      <w:r>
        <w:rPr>
          <w:rFonts w:ascii="Segoe UI" w:hAnsi="Segoe UI" w:cs="Segoe UI"/>
          <w:sz w:val="24"/>
          <w:szCs w:val="24"/>
        </w:rPr>
        <w:t xml:space="preserve"> участков</w:t>
      </w:r>
      <w:proofErr w:type="gramEnd"/>
      <w:r>
        <w:rPr>
          <w:rFonts w:ascii="Segoe UI" w:hAnsi="Segoe UI" w:cs="Segoe UI"/>
          <w:sz w:val="24"/>
          <w:szCs w:val="24"/>
        </w:rPr>
        <w:t xml:space="preserve">, </w:t>
      </w:r>
      <w:proofErr w:type="gramStart"/>
      <w:r>
        <w:rPr>
          <w:rFonts w:ascii="Segoe UI" w:hAnsi="Segoe UI" w:cs="Segoe UI"/>
          <w:sz w:val="24"/>
          <w:szCs w:val="24"/>
        </w:rPr>
        <w:t>расположенных</w:t>
      </w:r>
      <w:proofErr w:type="gramEnd"/>
      <w:r>
        <w:rPr>
          <w:rFonts w:ascii="Segoe UI" w:hAnsi="Segoe UI" w:cs="Segoe UI"/>
          <w:sz w:val="24"/>
          <w:szCs w:val="24"/>
        </w:rPr>
        <w:t xml:space="preserve"> на территории</w:t>
      </w:r>
      <w:r w:rsidRPr="00017F11">
        <w:rPr>
          <w:rFonts w:ascii="Segoe UI" w:hAnsi="Segoe UI" w:cs="Segoe UI"/>
          <w:sz w:val="24"/>
          <w:szCs w:val="24"/>
        </w:rPr>
        <w:t xml:space="preserve"> </w:t>
      </w:r>
      <w:r w:rsidR="00F53C44">
        <w:rPr>
          <w:rFonts w:ascii="Segoe UI" w:hAnsi="Segoe UI" w:cs="Segoe UI"/>
          <w:sz w:val="24"/>
          <w:szCs w:val="24"/>
        </w:rPr>
        <w:t>Воронежской области, при целевом показателе на 2018 год- 60%.</w:t>
      </w:r>
    </w:p>
    <w:p w:rsidR="00017F11" w:rsidRDefault="00017F11" w:rsidP="00017F1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сравнении с </w:t>
      </w:r>
      <w:r w:rsidR="00F53C44">
        <w:rPr>
          <w:rFonts w:ascii="Segoe UI" w:hAnsi="Segoe UI" w:cs="Segoe UI"/>
          <w:sz w:val="24"/>
          <w:szCs w:val="24"/>
        </w:rPr>
        <w:t>аналогичным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17F11">
        <w:rPr>
          <w:rFonts w:ascii="Segoe UI" w:hAnsi="Segoe UI" w:cs="Segoe UI"/>
          <w:sz w:val="24"/>
          <w:szCs w:val="24"/>
        </w:rPr>
        <w:t xml:space="preserve">периодом прошлого года данный целевой показатель увеличился </w:t>
      </w:r>
      <w:r w:rsidRPr="00F53C44">
        <w:rPr>
          <w:rFonts w:ascii="Segoe UI" w:hAnsi="Segoe UI" w:cs="Segoe UI"/>
          <w:sz w:val="24"/>
          <w:szCs w:val="24"/>
        </w:rPr>
        <w:t xml:space="preserve">на </w:t>
      </w:r>
      <w:r w:rsidR="00F53C44" w:rsidRPr="00F53C44">
        <w:rPr>
          <w:rFonts w:ascii="Segoe UI" w:hAnsi="Segoe UI" w:cs="Segoe UI"/>
          <w:sz w:val="24"/>
          <w:szCs w:val="24"/>
        </w:rPr>
        <w:t>2</w:t>
      </w:r>
      <w:r w:rsidRPr="00F53C44">
        <w:rPr>
          <w:rFonts w:ascii="Segoe UI" w:hAnsi="Segoe UI" w:cs="Segoe UI"/>
          <w:sz w:val="24"/>
          <w:szCs w:val="24"/>
        </w:rPr>
        <w:t>%.</w:t>
      </w:r>
    </w:p>
    <w:p w:rsidR="00282EA7" w:rsidRDefault="00F53C44" w:rsidP="00F53C4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17F11"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 xml:space="preserve">и постановке на государственный кадастровый учет или уточнении </w:t>
      </w:r>
      <w:r w:rsidR="00282EA7">
        <w:rPr>
          <w:rFonts w:ascii="Segoe UI" w:hAnsi="Segoe UI" w:cs="Segoe UI"/>
          <w:sz w:val="24"/>
          <w:szCs w:val="24"/>
        </w:rPr>
        <w:t xml:space="preserve">границ </w:t>
      </w:r>
      <w:r>
        <w:rPr>
          <w:rFonts w:ascii="Segoe UI" w:hAnsi="Segoe UI" w:cs="Segoe UI"/>
          <w:sz w:val="24"/>
          <w:szCs w:val="24"/>
        </w:rPr>
        <w:t>ранее учтенного земельного участка, заявителю</w:t>
      </w:r>
      <w:r w:rsidRPr="00017F11">
        <w:rPr>
          <w:rFonts w:ascii="Segoe UI" w:hAnsi="Segoe UI" w:cs="Segoe UI"/>
          <w:sz w:val="24"/>
          <w:szCs w:val="24"/>
        </w:rPr>
        <w:t xml:space="preserve"> необходимо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17F11">
        <w:rPr>
          <w:rFonts w:ascii="Segoe UI" w:hAnsi="Segoe UI" w:cs="Segoe UI"/>
          <w:sz w:val="24"/>
          <w:szCs w:val="24"/>
        </w:rPr>
        <w:t xml:space="preserve">провести межевание земельного участка, то есть определить </w:t>
      </w:r>
      <w:r w:rsidR="00282EA7">
        <w:rPr>
          <w:rFonts w:ascii="Segoe UI" w:hAnsi="Segoe UI" w:cs="Segoe UI"/>
          <w:sz w:val="24"/>
          <w:szCs w:val="24"/>
        </w:rPr>
        <w:t xml:space="preserve">четкие </w:t>
      </w:r>
      <w:r w:rsidRPr="00017F11">
        <w:rPr>
          <w:rFonts w:ascii="Segoe UI" w:hAnsi="Segoe UI" w:cs="Segoe UI"/>
          <w:sz w:val="24"/>
          <w:szCs w:val="24"/>
        </w:rPr>
        <w:t xml:space="preserve">границы своего земельного участка. </w:t>
      </w:r>
    </w:p>
    <w:p w:rsidR="00282EA7" w:rsidRDefault="00282EA7" w:rsidP="00F53C4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результатам кадастровых работ заказчику будет предоставлен межевой план, с которым необходимо обратиться в орган регистрации прав вместе с заявлением установленного образца. Заявление подается через офисы МФЦ, посредством электронных сервисов.</w:t>
      </w:r>
    </w:p>
    <w:p w:rsidR="00D81148" w:rsidRDefault="00017F11" w:rsidP="00F53C4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рекомендует собственникам объектов </w:t>
      </w:r>
      <w:r w:rsidRPr="00017F11">
        <w:rPr>
          <w:rFonts w:ascii="Segoe UI" w:hAnsi="Segoe UI" w:cs="Segoe UI"/>
          <w:sz w:val="24"/>
          <w:szCs w:val="24"/>
        </w:rPr>
        <w:t>недвижимости</w:t>
      </w:r>
      <w:r>
        <w:rPr>
          <w:rFonts w:ascii="Segoe UI" w:hAnsi="Segoe UI" w:cs="Segoe UI"/>
          <w:sz w:val="24"/>
          <w:szCs w:val="24"/>
        </w:rPr>
        <w:t xml:space="preserve"> уточнить границы недвижимого имущества. </w:t>
      </w:r>
      <w:r w:rsidR="00F53C44">
        <w:rPr>
          <w:rFonts w:ascii="Segoe UI" w:hAnsi="Segoe UI" w:cs="Segoe UI"/>
          <w:sz w:val="24"/>
          <w:szCs w:val="24"/>
        </w:rPr>
        <w:t xml:space="preserve">Наличие </w:t>
      </w:r>
      <w:r w:rsidR="00282EA7">
        <w:rPr>
          <w:rFonts w:ascii="Segoe UI" w:hAnsi="Segoe UI" w:cs="Segoe UI"/>
          <w:sz w:val="24"/>
          <w:szCs w:val="24"/>
        </w:rPr>
        <w:t xml:space="preserve">в Реестре недвижимости </w:t>
      </w:r>
      <w:r w:rsidR="00F53C44">
        <w:rPr>
          <w:rFonts w:ascii="Segoe UI" w:hAnsi="Segoe UI" w:cs="Segoe UI"/>
          <w:sz w:val="24"/>
          <w:szCs w:val="24"/>
        </w:rPr>
        <w:t>сведений</w:t>
      </w:r>
      <w:r>
        <w:rPr>
          <w:rFonts w:ascii="Segoe UI" w:hAnsi="Segoe UI" w:cs="Segoe UI"/>
          <w:sz w:val="24"/>
          <w:szCs w:val="24"/>
        </w:rPr>
        <w:t xml:space="preserve"> об уточненных границах </w:t>
      </w:r>
      <w:r w:rsidRPr="00017F11">
        <w:rPr>
          <w:rFonts w:ascii="Segoe UI" w:hAnsi="Segoe UI" w:cs="Segoe UI"/>
          <w:sz w:val="24"/>
          <w:szCs w:val="24"/>
        </w:rPr>
        <w:t>объекта</w:t>
      </w:r>
      <w:r>
        <w:rPr>
          <w:rFonts w:ascii="Segoe UI" w:hAnsi="Segoe UI" w:cs="Segoe UI"/>
          <w:sz w:val="24"/>
          <w:szCs w:val="24"/>
        </w:rPr>
        <w:t xml:space="preserve"> недвижимости</w:t>
      </w:r>
      <w:r w:rsidRPr="00017F1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позволяют владельцу в полной</w:t>
      </w:r>
      <w:r w:rsidRPr="00017F11">
        <w:rPr>
          <w:rFonts w:ascii="Segoe UI" w:hAnsi="Segoe UI" w:cs="Segoe UI"/>
          <w:sz w:val="24"/>
          <w:szCs w:val="24"/>
        </w:rPr>
        <w:t xml:space="preserve"> мере</w:t>
      </w:r>
      <w:r>
        <w:rPr>
          <w:rFonts w:ascii="Segoe UI" w:hAnsi="Segoe UI" w:cs="Segoe UI"/>
          <w:sz w:val="24"/>
          <w:szCs w:val="24"/>
        </w:rPr>
        <w:t xml:space="preserve"> распоряжаться собственностью, в том числе осуществлять сделки купли-продажи, дарения и </w:t>
      </w:r>
      <w:r w:rsidRPr="00017F11">
        <w:rPr>
          <w:rFonts w:ascii="Segoe UI" w:hAnsi="Segoe UI" w:cs="Segoe UI"/>
          <w:sz w:val="24"/>
          <w:szCs w:val="24"/>
        </w:rPr>
        <w:t>получения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17F11">
        <w:rPr>
          <w:rFonts w:ascii="Segoe UI" w:hAnsi="Segoe UI" w:cs="Segoe UI"/>
          <w:sz w:val="24"/>
          <w:szCs w:val="24"/>
        </w:rPr>
        <w:t>объекта в наследство.</w:t>
      </w:r>
    </w:p>
    <w:p w:rsidR="00D81148" w:rsidRDefault="00D81148" w:rsidP="00017F1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81148" w:rsidRPr="00905649" w:rsidRDefault="00D81148" w:rsidP="00D81148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81148" w:rsidRPr="00D81148" w:rsidRDefault="00D81148" w:rsidP="00017F1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D81148" w:rsidRPr="00D81148" w:rsidSect="00017F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7F11"/>
    <w:rsid w:val="00017F11"/>
    <w:rsid w:val="00282EA7"/>
    <w:rsid w:val="0030420C"/>
    <w:rsid w:val="00377911"/>
    <w:rsid w:val="00614544"/>
    <w:rsid w:val="008039C9"/>
    <w:rsid w:val="009D7E6F"/>
    <w:rsid w:val="00B173D4"/>
    <w:rsid w:val="00CD4D4D"/>
    <w:rsid w:val="00D81148"/>
    <w:rsid w:val="00DE4B79"/>
    <w:rsid w:val="00F415C5"/>
    <w:rsid w:val="00F53C44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2018-07-31T13:04:00Z</cp:lastPrinted>
  <dcterms:created xsi:type="dcterms:W3CDTF">2018-06-26T06:48:00Z</dcterms:created>
  <dcterms:modified xsi:type="dcterms:W3CDTF">2018-07-31T13:05:00Z</dcterms:modified>
</cp:coreProperties>
</file>