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59251" w14:textId="77777777" w:rsidR="007B75E7"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Правила пожарной безопасности в лесах, утвержденные Постановлением Правительства Российской Федерации от 07.10.2020 № 1614, устанавливают единые требования к мерам пожарной безопасности в зависимости от целевого назначения земель и лесов и являются обязательными для исполнения органами государственной власти, органами местного самоуправления, юридическими лицами и гражданами.</w:t>
      </w:r>
    </w:p>
    <w:p w14:paraId="519B0FBB" w14:textId="77777777" w:rsidR="007B75E7"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Во время пожароопасного периода, который обычно длится со дня схода снежного покрова до установления </w:t>
      </w:r>
      <w:proofErr w:type="gramStart"/>
      <w:r>
        <w:rPr>
          <w:rFonts w:ascii="Times New Roman" w:hAnsi="Times New Roman" w:cs="Times New Roman"/>
          <w:color w:val="000000"/>
          <w:sz w:val="28"/>
        </w:rPr>
        <w:t>устойчивой дождливой осенней погоды в лесах</w:t>
      </w:r>
      <w:proofErr w:type="gramEnd"/>
      <w:r>
        <w:rPr>
          <w:rFonts w:ascii="Times New Roman" w:hAnsi="Times New Roman" w:cs="Times New Roman"/>
          <w:color w:val="000000"/>
          <w:sz w:val="28"/>
        </w:rPr>
        <w:t xml:space="preserve"> запрещается:</w:t>
      </w:r>
    </w:p>
    <w:p w14:paraId="44B75EC3" w14:textId="77777777" w:rsidR="007B75E7"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использовать открытый огонь (костры, паяльные лампы, примусы, мангалы, жаровни);</w:t>
      </w:r>
    </w:p>
    <w:p w14:paraId="49BB32E9" w14:textId="77777777" w:rsidR="007B75E7"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бросать горящие спички, окурки, стекло (стеклянные бутылки, банки);</w:t>
      </w:r>
    </w:p>
    <w:p w14:paraId="2D9CE6D8" w14:textId="77777777" w:rsidR="007B75E7"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применять при охоте пыжи из горючих или тлеющих материалов;</w:t>
      </w:r>
    </w:p>
    <w:p w14:paraId="7750A9E8" w14:textId="77777777" w:rsidR="007B75E7"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оставлять промасленные или пропитанные бензином, керосином или иными горючими веществами материалы (бумагу, ткань, паклю, вату и другие горючие вещества);</w:t>
      </w:r>
    </w:p>
    <w:p w14:paraId="6C932762" w14:textId="77777777" w:rsidR="007B75E7"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w:t>
      </w:r>
    </w:p>
    <w:p w14:paraId="645ACF6A" w14:textId="77777777" w:rsidR="007B75E7"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 засорять леса отходами производства и потребления.</w:t>
      </w:r>
    </w:p>
    <w:p w14:paraId="0AD3F63E" w14:textId="77777777" w:rsidR="007B75E7"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За нарушения правил пожарной безопасности в лесах предусмотрена ответственность по статье 8.32 Кодекса об административных правонарушениях Российской Федерации. Так как в настоящее время на территории Воронежской области действует особый противопожарный режим, совершение указанного правонарушения 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14:paraId="009A6F1C" w14:textId="77777777" w:rsidR="007B75E7" w:rsidRDefault="00000000">
      <w:pPr>
        <w:pStyle w:val="Textbody"/>
        <w:spacing w:line="240" w:lineRule="auto"/>
        <w:ind w:firstLine="709"/>
        <w:jc w:val="both"/>
        <w:rPr>
          <w:rFonts w:ascii="Times New Roman" w:hAnsi="Times New Roman" w:cs="Times New Roman"/>
          <w:color w:val="000000"/>
          <w:sz w:val="28"/>
        </w:rPr>
      </w:pPr>
      <w:r>
        <w:rPr>
          <w:rFonts w:ascii="Times New Roman" w:hAnsi="Times New Roman" w:cs="Times New Roman"/>
          <w:color w:val="000000"/>
          <w:sz w:val="28"/>
        </w:rPr>
        <w:t>В случае если нарушение правил пожарной безопасности, повлекло возникновение пожара, причинившего вред лесным насаждениям на сумму свыше 10 тыс. руб., лица, допустившие правонарушение, несут ответственность по ст. 261 УК РФ. Санкция указанной статьи предусматривает в качестве наиболее строгого наказания лишение свободы на срок до 4 лет.</w:t>
      </w:r>
    </w:p>
    <w:p w14:paraId="3FA53CB2" w14:textId="77777777" w:rsidR="007B75E7" w:rsidRDefault="007B75E7">
      <w:pPr>
        <w:pStyle w:val="Textbody"/>
        <w:spacing w:line="240" w:lineRule="auto"/>
        <w:jc w:val="both"/>
        <w:rPr>
          <w:rFonts w:ascii="Times New Roman" w:hAnsi="Times New Roman" w:cs="Times New Roman"/>
          <w:color w:val="000000"/>
          <w:sz w:val="28"/>
        </w:rPr>
      </w:pPr>
    </w:p>
    <w:p w14:paraId="411642FF" w14:textId="77777777" w:rsidR="007B75E7" w:rsidRDefault="00000000">
      <w:pPr>
        <w:pStyle w:val="Textbody"/>
        <w:spacing w:line="240" w:lineRule="auto"/>
        <w:jc w:val="both"/>
        <w:rPr>
          <w:rFonts w:ascii="Times New Roman" w:hAnsi="Times New Roman" w:cs="Times New Roman"/>
          <w:color w:val="000000"/>
          <w:sz w:val="28"/>
        </w:rPr>
      </w:pPr>
      <w:r>
        <w:rPr>
          <w:rFonts w:ascii="Times New Roman" w:hAnsi="Times New Roman" w:cs="Times New Roman"/>
          <w:color w:val="000000"/>
          <w:sz w:val="28"/>
        </w:rPr>
        <w:t xml:space="preserve">Помощник межрайонного прокурора                                               </w:t>
      </w:r>
      <w:proofErr w:type="gramStart"/>
      <w:r>
        <w:rPr>
          <w:rFonts w:ascii="Times New Roman" w:hAnsi="Times New Roman" w:cs="Times New Roman"/>
          <w:color w:val="000000"/>
          <w:sz w:val="28"/>
        </w:rPr>
        <w:t>Е.А.</w:t>
      </w:r>
      <w:proofErr w:type="gramEnd"/>
      <w:r>
        <w:rPr>
          <w:rFonts w:ascii="Times New Roman" w:hAnsi="Times New Roman" w:cs="Times New Roman"/>
          <w:color w:val="000000"/>
          <w:sz w:val="28"/>
        </w:rPr>
        <w:t xml:space="preserve"> </w:t>
      </w:r>
      <w:proofErr w:type="spellStart"/>
      <w:r>
        <w:rPr>
          <w:rFonts w:ascii="Times New Roman" w:hAnsi="Times New Roman" w:cs="Times New Roman"/>
          <w:color w:val="000000"/>
          <w:sz w:val="28"/>
        </w:rPr>
        <w:t>Ноженкова</w:t>
      </w:r>
      <w:proofErr w:type="spellEnd"/>
    </w:p>
    <w:p w14:paraId="0E14F6C6" w14:textId="77777777" w:rsidR="007B75E7" w:rsidRDefault="007B75E7">
      <w:pPr>
        <w:pStyle w:val="Standard"/>
        <w:jc w:val="both"/>
        <w:rPr>
          <w:rFonts w:hint="eastAsia"/>
        </w:rPr>
      </w:pPr>
    </w:p>
    <w:sectPr w:rsidR="007B75E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CBD1" w14:textId="77777777" w:rsidR="00D85E80" w:rsidRDefault="00D85E80">
      <w:pPr>
        <w:rPr>
          <w:rFonts w:hint="eastAsia"/>
        </w:rPr>
      </w:pPr>
      <w:r>
        <w:separator/>
      </w:r>
    </w:p>
  </w:endnote>
  <w:endnote w:type="continuationSeparator" w:id="0">
    <w:p w14:paraId="7C8AF4A0" w14:textId="77777777" w:rsidR="00D85E80" w:rsidRDefault="00D85E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Calibri"/>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CB0EC" w14:textId="77777777" w:rsidR="00D85E80" w:rsidRDefault="00D85E80">
      <w:pPr>
        <w:rPr>
          <w:rFonts w:hint="eastAsia"/>
        </w:rPr>
      </w:pPr>
      <w:r>
        <w:rPr>
          <w:color w:val="000000"/>
        </w:rPr>
        <w:separator/>
      </w:r>
    </w:p>
  </w:footnote>
  <w:footnote w:type="continuationSeparator" w:id="0">
    <w:p w14:paraId="75D07715" w14:textId="77777777" w:rsidR="00D85E80" w:rsidRDefault="00D85E8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B75E7"/>
    <w:rsid w:val="00723C31"/>
    <w:rsid w:val="007B75E7"/>
    <w:rsid w:val="007F55E4"/>
    <w:rsid w:val="00D85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5FD0"/>
  <w15:docId w15:val="{C83FF453-6BF5-4A61-AFD3-29011CE9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Иван Соколов</cp:lastModifiedBy>
  <cp:revision>2</cp:revision>
  <dcterms:created xsi:type="dcterms:W3CDTF">2024-06-24T06:50:00Z</dcterms:created>
  <dcterms:modified xsi:type="dcterms:W3CDTF">2024-06-24T06:50:00Z</dcterms:modified>
</cp:coreProperties>
</file>