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93" w:rsidRPr="000779D6" w:rsidRDefault="00AD43A9" w:rsidP="00BE6CA6">
      <w:pPr>
        <w:pStyle w:val="a5"/>
        <w:spacing w:before="0" w:beforeAutospacing="0" w:after="0" w:afterAutospacing="0" w:line="288" w:lineRule="atLeast"/>
        <w:ind w:firstLine="540"/>
        <w:jc w:val="both"/>
        <w:rPr>
          <w:b/>
          <w:bCs/>
          <w:sz w:val="26"/>
          <w:szCs w:val="26"/>
        </w:rPr>
      </w:pPr>
      <w:r w:rsidRPr="000779D6">
        <w:rPr>
          <w:b/>
          <w:bCs/>
          <w:sz w:val="26"/>
          <w:szCs w:val="26"/>
        </w:rPr>
        <w:t>«</w:t>
      </w:r>
      <w:r w:rsidR="00BE6CA6" w:rsidRPr="000779D6">
        <w:rPr>
          <w:b/>
          <w:bCs/>
          <w:sz w:val="26"/>
          <w:szCs w:val="26"/>
        </w:rPr>
        <w:t>О введении уголовной ответственности за н</w:t>
      </w:r>
      <w:r w:rsidR="00BE6CA6" w:rsidRPr="000779D6">
        <w:rPr>
          <w:b/>
          <w:bCs/>
          <w:sz w:val="26"/>
          <w:szCs w:val="26"/>
        </w:rPr>
        <w:t>арушение требований к антитеррористической защищенности объектов (территорий</w:t>
      </w:r>
      <w:r w:rsidR="00BE6CA6" w:rsidRPr="000779D6">
        <w:rPr>
          <w:b/>
          <w:bCs/>
          <w:sz w:val="26"/>
          <w:szCs w:val="26"/>
        </w:rPr>
        <w:t>)</w:t>
      </w:r>
      <w:r w:rsidRPr="000779D6">
        <w:rPr>
          <w:b/>
          <w:bCs/>
          <w:sz w:val="26"/>
          <w:szCs w:val="26"/>
        </w:rPr>
        <w:t>»</w:t>
      </w:r>
    </w:p>
    <w:p w:rsidR="00AD43A9" w:rsidRPr="000779D6" w:rsidRDefault="00AD43A9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</w:t>
      </w:r>
      <w:r w:rsidR="00BE6CA6" w:rsidRPr="000779D6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="00BE6CA6" w:rsidRPr="000779D6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="00BE6CA6" w:rsidRPr="000779D6">
        <w:rPr>
          <w:sz w:val="26"/>
          <w:szCs w:val="26"/>
        </w:rPr>
        <w:t xml:space="preserve"> «О внесении изменений в Уголовный кодекс Российской Федерации и статью 151 Уголовно-процессуального кодекса Российской Федерации</w:t>
      </w:r>
      <w:r w:rsidRPr="000779D6">
        <w:rPr>
          <w:sz w:val="26"/>
          <w:szCs w:val="26"/>
        </w:rPr>
        <w:t xml:space="preserve">» с 01.07.2024 года особенная часть Уголовного кодекса РФ </w:t>
      </w:r>
      <w:r>
        <w:rPr>
          <w:sz w:val="26"/>
          <w:szCs w:val="26"/>
        </w:rPr>
        <w:t xml:space="preserve">дополнена </w:t>
      </w:r>
      <w:r w:rsidRPr="000779D6">
        <w:rPr>
          <w:sz w:val="26"/>
          <w:szCs w:val="26"/>
        </w:rPr>
        <w:t>новым составом преступления: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>Статья 217.3. Нарушение требований к антитеррористической защищенности объектов (территорий)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1.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Кодекса, - 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такового. 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2.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человека, за исключением случаев, предусмотренных статьями 217.1 и 263.1 </w:t>
      </w:r>
      <w:r w:rsidR="008347D0">
        <w:rPr>
          <w:bCs/>
          <w:sz w:val="26"/>
          <w:szCs w:val="26"/>
        </w:rPr>
        <w:t xml:space="preserve"> Уголовного </w:t>
      </w:r>
      <w:r w:rsidRPr="000779D6">
        <w:rPr>
          <w:bCs/>
          <w:sz w:val="26"/>
          <w:szCs w:val="26"/>
        </w:rPr>
        <w:t xml:space="preserve">Кодекса, - 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 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>3.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двух или более лиц, за исключением случаев, предусмотренных статьями 217.1 и 263.1</w:t>
      </w:r>
      <w:bookmarkStart w:id="0" w:name="_GoBack"/>
      <w:bookmarkEnd w:id="0"/>
      <w:r w:rsidRPr="000779D6">
        <w:rPr>
          <w:bCs/>
          <w:sz w:val="26"/>
          <w:szCs w:val="26"/>
        </w:rPr>
        <w:t xml:space="preserve"> Кодекса, - 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такового. 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Примечания. 1.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 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ind w:firstLine="540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2. Крупным ущербом в настоящей статье признается ущерб, сумма которого превышает один миллион рублей.". </w:t>
      </w: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jc w:val="both"/>
        <w:rPr>
          <w:bCs/>
          <w:sz w:val="26"/>
          <w:szCs w:val="26"/>
        </w:rPr>
      </w:pPr>
    </w:p>
    <w:p w:rsidR="000779D6" w:rsidRPr="000779D6" w:rsidRDefault="000779D6" w:rsidP="000779D6">
      <w:pPr>
        <w:pStyle w:val="a5"/>
        <w:spacing w:before="0" w:beforeAutospacing="0" w:after="0" w:afterAutospacing="0" w:line="288" w:lineRule="atLeast"/>
        <w:jc w:val="both"/>
        <w:rPr>
          <w:bCs/>
          <w:sz w:val="26"/>
          <w:szCs w:val="26"/>
        </w:rPr>
      </w:pPr>
    </w:p>
    <w:p w:rsidR="007B7535" w:rsidRPr="000779D6" w:rsidRDefault="00831CF0" w:rsidP="000779D6">
      <w:pPr>
        <w:pStyle w:val="a5"/>
        <w:spacing w:before="0" w:beforeAutospacing="0" w:after="0" w:afterAutospacing="0" w:line="288" w:lineRule="atLeast"/>
        <w:jc w:val="both"/>
        <w:rPr>
          <w:bCs/>
          <w:sz w:val="26"/>
          <w:szCs w:val="26"/>
        </w:rPr>
      </w:pPr>
      <w:r w:rsidRPr="000779D6">
        <w:rPr>
          <w:bCs/>
          <w:sz w:val="26"/>
          <w:szCs w:val="26"/>
        </w:rPr>
        <w:t xml:space="preserve">Помощник </w:t>
      </w:r>
      <w:r w:rsidR="009002FC" w:rsidRPr="000779D6">
        <w:rPr>
          <w:bCs/>
          <w:sz w:val="26"/>
          <w:szCs w:val="26"/>
        </w:rPr>
        <w:t xml:space="preserve">межрайонного </w:t>
      </w:r>
      <w:r w:rsidRPr="000779D6">
        <w:rPr>
          <w:bCs/>
          <w:sz w:val="26"/>
          <w:szCs w:val="26"/>
        </w:rPr>
        <w:t xml:space="preserve">прокурора </w:t>
      </w:r>
      <w:r w:rsidR="00BE6CA6" w:rsidRPr="000779D6">
        <w:rPr>
          <w:bCs/>
          <w:sz w:val="26"/>
          <w:szCs w:val="26"/>
        </w:rPr>
        <w:t xml:space="preserve">                                        </w:t>
      </w:r>
      <w:r w:rsidR="000779D6" w:rsidRPr="000779D6">
        <w:rPr>
          <w:bCs/>
          <w:sz w:val="26"/>
          <w:szCs w:val="26"/>
        </w:rPr>
        <w:t xml:space="preserve">           </w:t>
      </w:r>
      <w:r w:rsidR="00BE6CA6" w:rsidRPr="000779D6">
        <w:rPr>
          <w:bCs/>
          <w:sz w:val="26"/>
          <w:szCs w:val="26"/>
        </w:rPr>
        <w:t xml:space="preserve">           Колосков Д.К. </w:t>
      </w:r>
    </w:p>
    <w:p w:rsidR="00831CF0" w:rsidRPr="000779D6" w:rsidRDefault="00831CF0" w:rsidP="00831CF0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sectPr w:rsidR="00831CF0" w:rsidRPr="000779D6" w:rsidSect="00AD43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B0A" w:rsidRDefault="00E91B0A" w:rsidP="00904893">
      <w:pPr>
        <w:spacing w:after="0" w:line="240" w:lineRule="auto"/>
      </w:pPr>
      <w:r>
        <w:separator/>
      </w:r>
    </w:p>
  </w:endnote>
  <w:endnote w:type="continuationSeparator" w:id="0">
    <w:p w:rsidR="00E91B0A" w:rsidRDefault="00E91B0A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B0A" w:rsidRDefault="00E91B0A" w:rsidP="00904893">
      <w:pPr>
        <w:spacing w:after="0" w:line="240" w:lineRule="auto"/>
      </w:pPr>
      <w:r>
        <w:separator/>
      </w:r>
    </w:p>
  </w:footnote>
  <w:footnote w:type="continuationSeparator" w:id="0">
    <w:p w:rsidR="00E91B0A" w:rsidRDefault="00E91B0A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F0"/>
    <w:rsid w:val="000779D6"/>
    <w:rsid w:val="001005AB"/>
    <w:rsid w:val="0012283B"/>
    <w:rsid w:val="00305F06"/>
    <w:rsid w:val="003D175B"/>
    <w:rsid w:val="00461D36"/>
    <w:rsid w:val="005B449A"/>
    <w:rsid w:val="007B7535"/>
    <w:rsid w:val="00831CF0"/>
    <w:rsid w:val="008347D0"/>
    <w:rsid w:val="009002FC"/>
    <w:rsid w:val="00904893"/>
    <w:rsid w:val="00932DF5"/>
    <w:rsid w:val="00AA1906"/>
    <w:rsid w:val="00AD43A9"/>
    <w:rsid w:val="00BE6CA6"/>
    <w:rsid w:val="00E67FBF"/>
    <w:rsid w:val="00E91B0A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3B44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BE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Колосков Дмитрий Константинович</cp:lastModifiedBy>
  <cp:revision>7</cp:revision>
  <cp:lastPrinted>2016-11-21T12:24:00Z</cp:lastPrinted>
  <dcterms:created xsi:type="dcterms:W3CDTF">2024-06-09T15:57:00Z</dcterms:created>
  <dcterms:modified xsi:type="dcterms:W3CDTF">2024-06-10T14:53:00Z</dcterms:modified>
</cp:coreProperties>
</file>